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FA5624" w14:textId="77777777" w:rsidR="00217384" w:rsidRPr="005811B1" w:rsidRDefault="00217384" w:rsidP="00106F00">
      <w:pPr>
        <w:spacing w:after="0" w:line="240" w:lineRule="auto"/>
        <w:jc w:val="both"/>
        <w:rPr>
          <w:rFonts w:ascii="Verdana" w:hAnsi="Verdana" w:cs="Arial"/>
          <w:b/>
          <w:sz w:val="24"/>
          <w:szCs w:val="24"/>
        </w:rPr>
      </w:pPr>
    </w:p>
    <w:p w14:paraId="3939584B" w14:textId="77777777" w:rsidR="00217384" w:rsidRPr="005811B1" w:rsidRDefault="00217384" w:rsidP="00106F00">
      <w:pPr>
        <w:spacing w:after="0" w:line="240" w:lineRule="auto"/>
        <w:jc w:val="both"/>
        <w:rPr>
          <w:rFonts w:ascii="Verdana" w:hAnsi="Verdana" w:cs="Arial"/>
          <w:b/>
          <w:sz w:val="24"/>
          <w:szCs w:val="24"/>
        </w:rPr>
      </w:pPr>
    </w:p>
    <w:p w14:paraId="71585AC0" w14:textId="78ADC4A1" w:rsidR="00217384" w:rsidRPr="005811B1" w:rsidRDefault="00217384" w:rsidP="00106F00">
      <w:pPr>
        <w:spacing w:after="0" w:line="240" w:lineRule="auto"/>
        <w:jc w:val="both"/>
        <w:rPr>
          <w:rFonts w:ascii="Verdana" w:hAnsi="Verdana" w:cs="Arial"/>
          <w:b/>
          <w:caps/>
          <w:sz w:val="24"/>
          <w:szCs w:val="24"/>
        </w:rPr>
      </w:pPr>
      <w:r w:rsidRPr="005811B1">
        <w:rPr>
          <w:rFonts w:ascii="Verdana" w:hAnsi="Verdana" w:cs="Arial"/>
          <w:b/>
          <w:caps/>
          <w:sz w:val="24"/>
          <w:szCs w:val="24"/>
        </w:rPr>
        <w:t xml:space="preserve">Job </w:t>
      </w:r>
      <w:r w:rsidR="00BD0E73" w:rsidRPr="005811B1">
        <w:rPr>
          <w:rFonts w:ascii="Verdana" w:hAnsi="Verdana" w:cs="Arial"/>
          <w:b/>
          <w:caps/>
          <w:sz w:val="24"/>
          <w:szCs w:val="24"/>
        </w:rPr>
        <w:t xml:space="preserve">Title: </w:t>
      </w:r>
      <w:r w:rsidRPr="005811B1">
        <w:rPr>
          <w:rFonts w:ascii="Verdana" w:hAnsi="Verdana" w:cs="Arial"/>
          <w:b/>
          <w:caps/>
          <w:sz w:val="24"/>
          <w:szCs w:val="24"/>
        </w:rPr>
        <w:t xml:space="preserve">CHIEF EXECUTIVE </w:t>
      </w:r>
      <w:r w:rsidR="00946DB0">
        <w:rPr>
          <w:rFonts w:ascii="Verdana" w:hAnsi="Verdana" w:cs="Arial"/>
          <w:b/>
          <w:caps/>
          <w:sz w:val="24"/>
          <w:szCs w:val="24"/>
        </w:rPr>
        <w:t xml:space="preserve"> </w:t>
      </w:r>
    </w:p>
    <w:p w14:paraId="08B00E6D" w14:textId="77777777" w:rsidR="00393B15" w:rsidRDefault="00393B15" w:rsidP="00106F00">
      <w:pPr>
        <w:spacing w:after="0" w:line="240" w:lineRule="auto"/>
        <w:jc w:val="both"/>
        <w:rPr>
          <w:rFonts w:ascii="Verdana" w:hAnsi="Verdana" w:cs="Arial"/>
          <w:b/>
          <w:caps/>
          <w:sz w:val="24"/>
          <w:szCs w:val="24"/>
        </w:rPr>
      </w:pPr>
    </w:p>
    <w:p w14:paraId="0AF64FAA" w14:textId="3872017E" w:rsidR="00BD0E73" w:rsidRPr="005811B1" w:rsidRDefault="00BD0E73" w:rsidP="00106F00">
      <w:pPr>
        <w:spacing w:after="0" w:line="240" w:lineRule="auto"/>
        <w:jc w:val="both"/>
        <w:rPr>
          <w:rFonts w:ascii="Verdana" w:hAnsi="Verdana" w:cs="Arial"/>
          <w:b/>
          <w:caps/>
          <w:sz w:val="24"/>
          <w:szCs w:val="24"/>
        </w:rPr>
      </w:pPr>
      <w:r w:rsidRPr="005811B1">
        <w:rPr>
          <w:rFonts w:ascii="Verdana" w:hAnsi="Verdana" w:cs="Arial"/>
          <w:b/>
          <w:caps/>
          <w:sz w:val="24"/>
          <w:szCs w:val="24"/>
        </w:rPr>
        <w:t xml:space="preserve">For: Governance </w:t>
      </w:r>
    </w:p>
    <w:p w14:paraId="07C9474B" w14:textId="77777777" w:rsidR="00217384" w:rsidRPr="005811B1" w:rsidRDefault="00217384" w:rsidP="00106F00">
      <w:pPr>
        <w:spacing w:after="0" w:line="240" w:lineRule="auto"/>
        <w:jc w:val="both"/>
        <w:rPr>
          <w:rFonts w:ascii="Verdana" w:hAnsi="Verdana" w:cs="Arial"/>
          <w:b/>
          <w:sz w:val="24"/>
          <w:szCs w:val="24"/>
        </w:rPr>
      </w:pPr>
    </w:p>
    <w:p w14:paraId="2FC91B90" w14:textId="77777777" w:rsidR="00217384" w:rsidRPr="005811B1" w:rsidRDefault="00217384" w:rsidP="00106F00">
      <w:pPr>
        <w:spacing w:after="0" w:line="240" w:lineRule="auto"/>
        <w:jc w:val="both"/>
        <w:rPr>
          <w:rFonts w:ascii="Verdana" w:hAnsi="Verdana" w:cs="Arial"/>
          <w:b/>
          <w:sz w:val="24"/>
          <w:szCs w:val="24"/>
        </w:rPr>
      </w:pPr>
    </w:p>
    <w:p w14:paraId="446DF1EF" w14:textId="5BD89614" w:rsidR="00340C29" w:rsidRPr="005811B1" w:rsidRDefault="00393B15" w:rsidP="00106F00">
      <w:pPr>
        <w:spacing w:after="0" w:line="240" w:lineRule="auto"/>
        <w:jc w:val="both"/>
        <w:rPr>
          <w:rFonts w:ascii="Verdana" w:hAnsi="Verdana" w:cs="Arial"/>
          <w:bCs/>
          <w:sz w:val="24"/>
          <w:szCs w:val="24"/>
        </w:rPr>
      </w:pPr>
      <w:r w:rsidRPr="005811B1">
        <w:rPr>
          <w:rFonts w:ascii="Verdana" w:hAnsi="Verdana" w:cs="Arial"/>
          <w:b/>
          <w:sz w:val="24"/>
          <w:szCs w:val="24"/>
        </w:rPr>
        <w:t>ROLE: -</w:t>
      </w:r>
      <w:r w:rsidR="005F5448" w:rsidRPr="005811B1">
        <w:rPr>
          <w:rFonts w:ascii="Verdana" w:hAnsi="Verdana" w:cs="Arial"/>
          <w:b/>
          <w:sz w:val="24"/>
          <w:szCs w:val="24"/>
        </w:rPr>
        <w:t xml:space="preserve"> </w:t>
      </w:r>
      <w:r w:rsidR="00AD077A" w:rsidRPr="005811B1">
        <w:rPr>
          <w:rFonts w:ascii="Verdana" w:hAnsi="Verdana" w:cs="Arial"/>
          <w:bCs/>
          <w:sz w:val="24"/>
          <w:szCs w:val="24"/>
        </w:rPr>
        <w:t>To work for Transparent Governance, effective implementation of policies and rules and constant monitoring &amp; evaluation.</w:t>
      </w:r>
    </w:p>
    <w:p w14:paraId="48E740CE" w14:textId="77777777" w:rsidR="005F5448" w:rsidRPr="005811B1" w:rsidRDefault="005F5448" w:rsidP="00106F00">
      <w:pPr>
        <w:spacing w:after="0" w:line="240" w:lineRule="auto"/>
        <w:jc w:val="both"/>
        <w:rPr>
          <w:rFonts w:ascii="Verdana" w:hAnsi="Verdana" w:cs="Arial"/>
          <w:bCs/>
          <w:sz w:val="24"/>
          <w:szCs w:val="24"/>
        </w:rPr>
      </w:pPr>
    </w:p>
    <w:p w14:paraId="6AADF6A6" w14:textId="77777777" w:rsidR="00022D4E" w:rsidRPr="005811B1" w:rsidRDefault="00F50787" w:rsidP="00106F00">
      <w:pPr>
        <w:spacing w:after="0" w:line="240" w:lineRule="auto"/>
        <w:jc w:val="both"/>
        <w:rPr>
          <w:rFonts w:ascii="Verdana" w:hAnsi="Verdana" w:cs="Arial"/>
          <w:b/>
          <w:sz w:val="24"/>
          <w:szCs w:val="24"/>
        </w:rPr>
      </w:pPr>
      <w:r w:rsidRPr="005811B1">
        <w:rPr>
          <w:rFonts w:ascii="Verdana" w:hAnsi="Verdana" w:cs="Arial"/>
          <w:b/>
          <w:sz w:val="24"/>
          <w:szCs w:val="24"/>
        </w:rPr>
        <w:t>RESPONSIBLE TO: -</w:t>
      </w:r>
      <w:r w:rsidR="005F5448" w:rsidRPr="005811B1">
        <w:rPr>
          <w:rFonts w:ascii="Verdana" w:hAnsi="Verdana" w:cs="Arial"/>
          <w:b/>
          <w:sz w:val="24"/>
          <w:szCs w:val="24"/>
        </w:rPr>
        <w:t xml:space="preserve"> DIRECTOR</w:t>
      </w:r>
    </w:p>
    <w:p w14:paraId="0F701774" w14:textId="77777777" w:rsidR="007F004B" w:rsidRPr="005811B1" w:rsidRDefault="007F004B" w:rsidP="00106F00">
      <w:pPr>
        <w:spacing w:after="0" w:line="240" w:lineRule="auto"/>
        <w:jc w:val="both"/>
        <w:rPr>
          <w:rFonts w:ascii="Verdana" w:hAnsi="Verdana" w:cs="Arial"/>
          <w:b/>
          <w:sz w:val="24"/>
          <w:szCs w:val="24"/>
        </w:rPr>
      </w:pPr>
    </w:p>
    <w:p w14:paraId="2EDC3A03" w14:textId="77777777" w:rsidR="005F5448" w:rsidRPr="005811B1" w:rsidRDefault="005F5448" w:rsidP="00106F00">
      <w:pPr>
        <w:spacing w:after="0" w:line="240" w:lineRule="auto"/>
        <w:jc w:val="both"/>
        <w:rPr>
          <w:rFonts w:ascii="Verdana" w:hAnsi="Verdana" w:cs="Arial"/>
          <w:b/>
          <w:sz w:val="24"/>
          <w:szCs w:val="24"/>
        </w:rPr>
      </w:pPr>
    </w:p>
    <w:p w14:paraId="51AA5AA8" w14:textId="08DC89A7" w:rsidR="005F5448" w:rsidRDefault="007F004B" w:rsidP="00106F00">
      <w:pPr>
        <w:spacing w:after="0" w:line="240" w:lineRule="auto"/>
        <w:jc w:val="both"/>
        <w:rPr>
          <w:rFonts w:ascii="Verdana" w:hAnsi="Verdana"/>
          <w:b/>
          <w:bCs/>
          <w:sz w:val="24"/>
          <w:szCs w:val="24"/>
        </w:rPr>
      </w:pPr>
      <w:r w:rsidRPr="005811B1">
        <w:rPr>
          <w:rFonts w:ascii="Verdana" w:hAnsi="Verdana"/>
          <w:b/>
          <w:bCs/>
          <w:sz w:val="24"/>
          <w:szCs w:val="24"/>
        </w:rPr>
        <w:t>RESPONSIBLE</w:t>
      </w:r>
      <w:r w:rsidR="005F5448" w:rsidRPr="005811B1">
        <w:rPr>
          <w:rFonts w:ascii="Verdana" w:hAnsi="Verdana"/>
          <w:b/>
          <w:bCs/>
          <w:sz w:val="24"/>
          <w:szCs w:val="24"/>
        </w:rPr>
        <w:t xml:space="preserve"> FOR:-</w:t>
      </w:r>
    </w:p>
    <w:p w14:paraId="7A8A7786" w14:textId="77777777" w:rsidR="005811B1" w:rsidRPr="005811B1" w:rsidRDefault="005811B1" w:rsidP="00106F00">
      <w:pPr>
        <w:spacing w:after="0" w:line="240" w:lineRule="auto"/>
        <w:jc w:val="both"/>
        <w:rPr>
          <w:rFonts w:ascii="Verdana" w:hAnsi="Verdana"/>
          <w:b/>
          <w:bCs/>
          <w:sz w:val="24"/>
          <w:szCs w:val="24"/>
        </w:rPr>
      </w:pPr>
    </w:p>
    <w:p w14:paraId="6C19208B" w14:textId="1AC13353" w:rsidR="005811B1" w:rsidRPr="005811B1" w:rsidRDefault="005811B1" w:rsidP="00D51DF8">
      <w:pPr>
        <w:pStyle w:val="ListParagraph"/>
        <w:numPr>
          <w:ilvl w:val="0"/>
          <w:numId w:val="21"/>
        </w:numPr>
        <w:spacing w:after="120" w:line="240" w:lineRule="auto"/>
        <w:ind w:left="709" w:hanging="567"/>
        <w:contextualSpacing w:val="0"/>
        <w:jc w:val="both"/>
        <w:rPr>
          <w:rFonts w:ascii="Verdana" w:hAnsi="Verdana"/>
          <w:sz w:val="24"/>
          <w:szCs w:val="24"/>
        </w:rPr>
      </w:pPr>
      <w:r w:rsidRPr="005811B1">
        <w:rPr>
          <w:rFonts w:ascii="Verdana" w:hAnsi="Verdana"/>
          <w:sz w:val="24"/>
          <w:szCs w:val="24"/>
        </w:rPr>
        <w:t xml:space="preserve">Achieving the strategic priority of </w:t>
      </w:r>
      <w:r w:rsidR="00946DB0">
        <w:rPr>
          <w:rFonts w:ascii="Verdana" w:hAnsi="Verdana"/>
          <w:sz w:val="24"/>
          <w:szCs w:val="24"/>
        </w:rPr>
        <w:t xml:space="preserve">the </w:t>
      </w:r>
      <w:r w:rsidRPr="005811B1">
        <w:rPr>
          <w:rFonts w:ascii="Verdana" w:hAnsi="Verdana"/>
          <w:sz w:val="24"/>
          <w:szCs w:val="24"/>
        </w:rPr>
        <w:t>Organization.</w:t>
      </w:r>
    </w:p>
    <w:p w14:paraId="7B94E0CA" w14:textId="5A5436F6" w:rsidR="008673B6" w:rsidRPr="005811B1" w:rsidRDefault="00913737" w:rsidP="00D51DF8">
      <w:pPr>
        <w:pStyle w:val="ListParagraph"/>
        <w:numPr>
          <w:ilvl w:val="0"/>
          <w:numId w:val="21"/>
        </w:numPr>
        <w:spacing w:after="120" w:line="240" w:lineRule="auto"/>
        <w:ind w:left="709" w:hanging="567"/>
        <w:contextualSpacing w:val="0"/>
        <w:jc w:val="both"/>
        <w:rPr>
          <w:rFonts w:ascii="Verdana" w:hAnsi="Verdana"/>
          <w:sz w:val="24"/>
          <w:szCs w:val="24"/>
        </w:rPr>
      </w:pPr>
      <w:r w:rsidRPr="005811B1">
        <w:rPr>
          <w:rFonts w:ascii="Verdana" w:eastAsia="Arial" w:hAnsi="Verdana" w:cs="Arial"/>
          <w:sz w:val="24"/>
          <w:szCs w:val="24"/>
        </w:rPr>
        <w:t>Establish</w:t>
      </w:r>
      <w:r w:rsidR="00D51DF8" w:rsidRPr="005811B1">
        <w:rPr>
          <w:rFonts w:ascii="Verdana" w:eastAsia="Arial" w:hAnsi="Verdana" w:cs="Arial"/>
          <w:sz w:val="24"/>
          <w:szCs w:val="24"/>
        </w:rPr>
        <w:t>ing</w:t>
      </w:r>
      <w:r w:rsidRPr="005811B1">
        <w:rPr>
          <w:rFonts w:ascii="Verdana" w:eastAsia="Arial" w:hAnsi="Verdana" w:cs="Arial"/>
          <w:sz w:val="24"/>
          <w:szCs w:val="24"/>
        </w:rPr>
        <w:t xml:space="preserve"> good governance in </w:t>
      </w:r>
      <w:r w:rsidR="00946DB0">
        <w:rPr>
          <w:rFonts w:ascii="Verdana" w:eastAsia="Arial" w:hAnsi="Verdana" w:cs="Arial"/>
          <w:sz w:val="24"/>
          <w:szCs w:val="24"/>
        </w:rPr>
        <w:t xml:space="preserve">the </w:t>
      </w:r>
      <w:r w:rsidRPr="005811B1">
        <w:rPr>
          <w:rFonts w:ascii="Verdana" w:eastAsia="Arial" w:hAnsi="Verdana" w:cs="Arial"/>
          <w:sz w:val="24"/>
          <w:szCs w:val="24"/>
        </w:rPr>
        <w:t xml:space="preserve">organization to meet the present needs, </w:t>
      </w:r>
      <w:r w:rsidR="00393B15">
        <w:rPr>
          <w:rFonts w:ascii="Verdana" w:eastAsia="Arial" w:hAnsi="Verdana" w:cs="Arial"/>
          <w:sz w:val="24"/>
          <w:szCs w:val="24"/>
        </w:rPr>
        <w:t xml:space="preserve">and </w:t>
      </w:r>
      <w:r w:rsidRPr="005811B1">
        <w:rPr>
          <w:rFonts w:ascii="Verdana" w:eastAsia="Arial" w:hAnsi="Verdana" w:cs="Arial"/>
          <w:sz w:val="24"/>
          <w:szCs w:val="24"/>
        </w:rPr>
        <w:t>review the present structure and other elements.</w:t>
      </w:r>
    </w:p>
    <w:p w14:paraId="1598EFD5" w14:textId="710068FF" w:rsidR="00913737" w:rsidRPr="005811B1" w:rsidRDefault="00D51DF8" w:rsidP="00D51DF8">
      <w:pPr>
        <w:pStyle w:val="ListParagraph"/>
        <w:numPr>
          <w:ilvl w:val="0"/>
          <w:numId w:val="21"/>
        </w:numPr>
        <w:spacing w:after="120" w:line="240" w:lineRule="auto"/>
        <w:ind w:left="709" w:hanging="567"/>
        <w:contextualSpacing w:val="0"/>
        <w:jc w:val="both"/>
        <w:rPr>
          <w:rFonts w:ascii="Verdana" w:hAnsi="Verdana"/>
          <w:sz w:val="24"/>
          <w:szCs w:val="24"/>
        </w:rPr>
      </w:pPr>
      <w:r w:rsidRPr="005811B1">
        <w:rPr>
          <w:rFonts w:ascii="Verdana" w:eastAsia="Verdana" w:hAnsi="Verdana" w:cs="Verdana"/>
          <w:sz w:val="24"/>
          <w:szCs w:val="24"/>
        </w:rPr>
        <w:t>C</w:t>
      </w:r>
      <w:r w:rsidR="00913737" w:rsidRPr="005811B1">
        <w:rPr>
          <w:rFonts w:ascii="Verdana" w:eastAsia="Verdana" w:hAnsi="Verdana" w:cs="Verdana"/>
          <w:sz w:val="24"/>
          <w:szCs w:val="24"/>
        </w:rPr>
        <w:t>ollat</w:t>
      </w:r>
      <w:r w:rsidRPr="005811B1">
        <w:rPr>
          <w:rFonts w:ascii="Verdana" w:eastAsia="Verdana" w:hAnsi="Verdana" w:cs="Verdana"/>
          <w:sz w:val="24"/>
          <w:szCs w:val="24"/>
        </w:rPr>
        <w:t xml:space="preserve">ing </w:t>
      </w:r>
      <w:r w:rsidR="00913737" w:rsidRPr="005811B1">
        <w:rPr>
          <w:rFonts w:ascii="Verdana" w:eastAsia="Verdana" w:hAnsi="Verdana" w:cs="Verdana"/>
          <w:sz w:val="24"/>
          <w:szCs w:val="24"/>
        </w:rPr>
        <w:t xml:space="preserve">and </w:t>
      </w:r>
      <w:r w:rsidR="00393B15">
        <w:rPr>
          <w:rFonts w:ascii="Verdana" w:eastAsia="Verdana" w:hAnsi="Verdana" w:cs="Verdana"/>
          <w:sz w:val="24"/>
          <w:szCs w:val="24"/>
        </w:rPr>
        <w:t>maintaining</w:t>
      </w:r>
      <w:r w:rsidR="00946DB0">
        <w:rPr>
          <w:rFonts w:ascii="Verdana" w:eastAsia="Verdana" w:hAnsi="Verdana" w:cs="Verdana"/>
          <w:sz w:val="24"/>
          <w:szCs w:val="24"/>
        </w:rPr>
        <w:t xml:space="preserve"> </w:t>
      </w:r>
      <w:r w:rsidR="00913737" w:rsidRPr="005811B1">
        <w:rPr>
          <w:rFonts w:ascii="Verdana" w:eastAsia="Verdana" w:hAnsi="Verdana" w:cs="Verdana"/>
          <w:sz w:val="24"/>
          <w:szCs w:val="24"/>
        </w:rPr>
        <w:t xml:space="preserve">the documentation of all existing infrastructure (NHQ/SHQ/DA/LA) and </w:t>
      </w:r>
      <w:r w:rsidR="00393B15">
        <w:rPr>
          <w:rFonts w:ascii="Verdana" w:eastAsia="Verdana" w:hAnsi="Verdana" w:cs="Verdana"/>
          <w:sz w:val="24"/>
          <w:szCs w:val="24"/>
        </w:rPr>
        <w:t>performing</w:t>
      </w:r>
      <w:r w:rsidR="00913737" w:rsidRPr="005811B1">
        <w:rPr>
          <w:rFonts w:ascii="Verdana" w:eastAsia="Verdana" w:hAnsi="Verdana" w:cs="Verdana"/>
          <w:sz w:val="24"/>
          <w:szCs w:val="24"/>
        </w:rPr>
        <w:t xml:space="preserve"> standard analysis of existing campsites and training </w:t>
      </w:r>
      <w:r w:rsidR="00393B15" w:rsidRPr="005811B1">
        <w:rPr>
          <w:rFonts w:ascii="Verdana" w:eastAsia="Verdana" w:hAnsi="Verdana" w:cs="Verdana"/>
          <w:sz w:val="24"/>
          <w:szCs w:val="24"/>
        </w:rPr>
        <w:t>centres</w:t>
      </w:r>
      <w:r w:rsidR="00913737" w:rsidRPr="005811B1">
        <w:rPr>
          <w:rFonts w:ascii="Verdana" w:eastAsia="Verdana" w:hAnsi="Verdana" w:cs="Verdana"/>
          <w:sz w:val="24"/>
          <w:szCs w:val="24"/>
        </w:rPr>
        <w:t>. Alignment of selected centres to International Standards.</w:t>
      </w:r>
    </w:p>
    <w:p w14:paraId="4DA1CC47" w14:textId="6EDE9792" w:rsidR="00913737" w:rsidRPr="005811B1" w:rsidRDefault="00D51DF8" w:rsidP="00D51DF8">
      <w:pPr>
        <w:pStyle w:val="ListParagraph"/>
        <w:numPr>
          <w:ilvl w:val="0"/>
          <w:numId w:val="21"/>
        </w:numPr>
        <w:spacing w:after="120" w:line="240" w:lineRule="auto"/>
        <w:ind w:left="709" w:hanging="567"/>
        <w:contextualSpacing w:val="0"/>
        <w:jc w:val="both"/>
        <w:rPr>
          <w:rFonts w:ascii="Verdana" w:hAnsi="Verdana"/>
          <w:sz w:val="24"/>
          <w:szCs w:val="24"/>
        </w:rPr>
      </w:pPr>
      <w:r w:rsidRPr="005811B1">
        <w:rPr>
          <w:rFonts w:ascii="Verdana" w:eastAsia="Verdana" w:hAnsi="Verdana" w:cs="Verdana"/>
          <w:sz w:val="24"/>
          <w:szCs w:val="24"/>
        </w:rPr>
        <w:t>A</w:t>
      </w:r>
      <w:r w:rsidR="00913737" w:rsidRPr="005811B1">
        <w:rPr>
          <w:rFonts w:ascii="Verdana" w:eastAsia="Verdana" w:hAnsi="Verdana" w:cs="Verdana"/>
          <w:sz w:val="24"/>
          <w:szCs w:val="24"/>
        </w:rPr>
        <w:t>dopt</w:t>
      </w:r>
      <w:r w:rsidRPr="005811B1">
        <w:rPr>
          <w:rFonts w:ascii="Verdana" w:eastAsia="Verdana" w:hAnsi="Verdana" w:cs="Verdana"/>
          <w:sz w:val="24"/>
          <w:szCs w:val="24"/>
        </w:rPr>
        <w:t xml:space="preserve">ing </w:t>
      </w:r>
      <w:r w:rsidR="00913737" w:rsidRPr="005811B1">
        <w:rPr>
          <w:rFonts w:ascii="Verdana" w:eastAsia="Verdana" w:hAnsi="Verdana" w:cs="Verdana"/>
          <w:sz w:val="24"/>
          <w:szCs w:val="24"/>
        </w:rPr>
        <w:t>and implement</w:t>
      </w:r>
      <w:r w:rsidRPr="005811B1">
        <w:rPr>
          <w:rFonts w:ascii="Verdana" w:eastAsia="Verdana" w:hAnsi="Verdana" w:cs="Verdana"/>
          <w:sz w:val="24"/>
          <w:szCs w:val="24"/>
        </w:rPr>
        <w:t>ing</w:t>
      </w:r>
      <w:r w:rsidR="00913737" w:rsidRPr="005811B1">
        <w:rPr>
          <w:rFonts w:ascii="Verdana" w:eastAsia="Verdana" w:hAnsi="Verdana" w:cs="Verdana"/>
          <w:sz w:val="24"/>
          <w:szCs w:val="24"/>
        </w:rPr>
        <w:t xml:space="preserve"> the amended rules to ensure efficiency in </w:t>
      </w:r>
      <w:r w:rsidR="00393B15">
        <w:rPr>
          <w:rFonts w:ascii="Verdana" w:eastAsia="Verdana" w:hAnsi="Verdana" w:cs="Verdana"/>
          <w:sz w:val="24"/>
          <w:szCs w:val="24"/>
        </w:rPr>
        <w:t xml:space="preserve">the </w:t>
      </w:r>
      <w:r w:rsidR="00913737" w:rsidRPr="005811B1">
        <w:rPr>
          <w:rFonts w:ascii="Verdana" w:eastAsia="Verdana" w:hAnsi="Verdana" w:cs="Verdana"/>
          <w:sz w:val="24"/>
          <w:szCs w:val="24"/>
        </w:rPr>
        <w:t>functioning of the organization.</w:t>
      </w:r>
    </w:p>
    <w:p w14:paraId="76EDE3BB" w14:textId="1CBA3458" w:rsidR="00913737" w:rsidRPr="005811B1" w:rsidRDefault="00D51DF8" w:rsidP="00D51DF8">
      <w:pPr>
        <w:pStyle w:val="ListParagraph"/>
        <w:numPr>
          <w:ilvl w:val="0"/>
          <w:numId w:val="21"/>
        </w:numPr>
        <w:spacing w:after="120" w:line="240" w:lineRule="auto"/>
        <w:ind w:left="709" w:hanging="567"/>
        <w:contextualSpacing w:val="0"/>
        <w:jc w:val="both"/>
        <w:rPr>
          <w:rFonts w:ascii="Verdana" w:hAnsi="Verdana"/>
          <w:sz w:val="24"/>
          <w:szCs w:val="24"/>
        </w:rPr>
      </w:pPr>
      <w:r w:rsidRPr="005811B1">
        <w:rPr>
          <w:rFonts w:ascii="Verdana" w:eastAsia="Verdana" w:hAnsi="Verdana" w:cs="Verdana"/>
          <w:sz w:val="24"/>
          <w:szCs w:val="24"/>
        </w:rPr>
        <w:t>D</w:t>
      </w:r>
      <w:r w:rsidR="00913737" w:rsidRPr="005811B1">
        <w:rPr>
          <w:rFonts w:ascii="Verdana" w:eastAsia="Verdana" w:hAnsi="Verdana" w:cs="Verdana"/>
          <w:sz w:val="24"/>
          <w:szCs w:val="24"/>
        </w:rPr>
        <w:t>evelop</w:t>
      </w:r>
      <w:r w:rsidRPr="005811B1">
        <w:rPr>
          <w:rFonts w:ascii="Verdana" w:eastAsia="Verdana" w:hAnsi="Verdana" w:cs="Verdana"/>
          <w:sz w:val="24"/>
          <w:szCs w:val="24"/>
        </w:rPr>
        <w:t xml:space="preserve">ing </w:t>
      </w:r>
      <w:r w:rsidR="00913737" w:rsidRPr="005811B1">
        <w:rPr>
          <w:rFonts w:ascii="Verdana" w:eastAsia="Verdana" w:hAnsi="Verdana" w:cs="Verdana"/>
          <w:sz w:val="24"/>
          <w:szCs w:val="24"/>
        </w:rPr>
        <w:t xml:space="preserve">a system of assessment for </w:t>
      </w:r>
      <w:r w:rsidR="00393B15">
        <w:rPr>
          <w:rFonts w:ascii="Verdana" w:eastAsia="Verdana" w:hAnsi="Verdana" w:cs="Verdana"/>
          <w:sz w:val="24"/>
          <w:szCs w:val="24"/>
        </w:rPr>
        <w:t xml:space="preserve">the </w:t>
      </w:r>
      <w:r w:rsidR="00913737" w:rsidRPr="005811B1">
        <w:rPr>
          <w:rFonts w:ascii="Verdana" w:eastAsia="Verdana" w:hAnsi="Verdana" w:cs="Verdana"/>
          <w:sz w:val="24"/>
          <w:szCs w:val="24"/>
        </w:rPr>
        <w:t>functioning of all committees at all levels.</w:t>
      </w:r>
    </w:p>
    <w:p w14:paraId="6F54BBBD" w14:textId="5EEF0785" w:rsidR="00913737" w:rsidRPr="005811B1" w:rsidRDefault="00D51DF8" w:rsidP="00D51DF8">
      <w:pPr>
        <w:pStyle w:val="ListParagraph"/>
        <w:numPr>
          <w:ilvl w:val="0"/>
          <w:numId w:val="21"/>
        </w:numPr>
        <w:spacing w:after="120" w:line="240" w:lineRule="auto"/>
        <w:ind w:left="709" w:hanging="567"/>
        <w:contextualSpacing w:val="0"/>
        <w:jc w:val="both"/>
        <w:rPr>
          <w:rFonts w:ascii="Verdana" w:hAnsi="Verdana"/>
          <w:sz w:val="24"/>
          <w:szCs w:val="24"/>
        </w:rPr>
      </w:pPr>
      <w:r w:rsidRPr="005811B1">
        <w:rPr>
          <w:rFonts w:ascii="Verdana" w:hAnsi="Verdana"/>
          <w:sz w:val="24"/>
          <w:szCs w:val="24"/>
        </w:rPr>
        <w:t>R</w:t>
      </w:r>
      <w:r w:rsidR="00913737" w:rsidRPr="005811B1">
        <w:rPr>
          <w:rFonts w:ascii="Verdana" w:hAnsi="Verdana"/>
          <w:sz w:val="24"/>
          <w:szCs w:val="24"/>
        </w:rPr>
        <w:t xml:space="preserve">eview </w:t>
      </w:r>
      <w:r w:rsidRPr="005811B1">
        <w:rPr>
          <w:rFonts w:ascii="Verdana" w:hAnsi="Verdana"/>
          <w:sz w:val="24"/>
          <w:szCs w:val="24"/>
        </w:rPr>
        <w:t xml:space="preserve">of </w:t>
      </w:r>
      <w:r w:rsidR="00913737" w:rsidRPr="005811B1">
        <w:rPr>
          <w:rFonts w:ascii="Verdana" w:hAnsi="Verdana"/>
          <w:sz w:val="24"/>
          <w:szCs w:val="24"/>
        </w:rPr>
        <w:t>recruitment and Staff Service Rules of BSG.</w:t>
      </w:r>
    </w:p>
    <w:p w14:paraId="60BF88E3" w14:textId="5AC2B278" w:rsidR="00913737" w:rsidRPr="005811B1" w:rsidRDefault="00D51DF8" w:rsidP="00D51DF8">
      <w:pPr>
        <w:pStyle w:val="ListParagraph"/>
        <w:numPr>
          <w:ilvl w:val="0"/>
          <w:numId w:val="21"/>
        </w:numPr>
        <w:spacing w:after="120" w:line="240" w:lineRule="auto"/>
        <w:ind w:left="709" w:hanging="567"/>
        <w:contextualSpacing w:val="0"/>
        <w:jc w:val="both"/>
        <w:rPr>
          <w:rFonts w:ascii="Verdana" w:hAnsi="Verdana"/>
          <w:sz w:val="24"/>
          <w:szCs w:val="24"/>
        </w:rPr>
      </w:pPr>
      <w:r w:rsidRPr="005811B1">
        <w:rPr>
          <w:rFonts w:ascii="Verdana" w:eastAsia="Verdana" w:hAnsi="Verdana" w:cs="Verdana"/>
          <w:sz w:val="24"/>
          <w:szCs w:val="24"/>
        </w:rPr>
        <w:t>E</w:t>
      </w:r>
      <w:r w:rsidR="00913737" w:rsidRPr="005811B1">
        <w:rPr>
          <w:rFonts w:ascii="Verdana" w:eastAsia="Verdana" w:hAnsi="Verdana" w:cs="Verdana"/>
          <w:sz w:val="24"/>
          <w:szCs w:val="24"/>
        </w:rPr>
        <w:t>stablish</w:t>
      </w:r>
      <w:r w:rsidRPr="005811B1">
        <w:rPr>
          <w:rFonts w:ascii="Verdana" w:eastAsia="Verdana" w:hAnsi="Verdana" w:cs="Verdana"/>
          <w:sz w:val="24"/>
          <w:szCs w:val="24"/>
        </w:rPr>
        <w:t>ing</w:t>
      </w:r>
      <w:r w:rsidR="00913737" w:rsidRPr="005811B1">
        <w:rPr>
          <w:rFonts w:ascii="Verdana" w:eastAsia="Verdana" w:hAnsi="Verdana" w:cs="Verdana"/>
          <w:sz w:val="24"/>
          <w:szCs w:val="24"/>
        </w:rPr>
        <w:t xml:space="preserve"> a system of monitoring and evaluation for the programs and </w:t>
      </w:r>
      <w:r w:rsidR="00393B15">
        <w:rPr>
          <w:rFonts w:ascii="Verdana" w:eastAsia="Verdana" w:hAnsi="Verdana" w:cs="Verdana"/>
          <w:sz w:val="24"/>
          <w:szCs w:val="24"/>
        </w:rPr>
        <w:t>training</w:t>
      </w:r>
      <w:r w:rsidR="00913737" w:rsidRPr="005811B1">
        <w:rPr>
          <w:rFonts w:ascii="Verdana" w:eastAsia="Verdana" w:hAnsi="Verdana" w:cs="Verdana"/>
          <w:sz w:val="24"/>
          <w:szCs w:val="24"/>
        </w:rPr>
        <w:t xml:space="preserve"> for their timely delivery, participation and impact created.</w:t>
      </w:r>
    </w:p>
    <w:p w14:paraId="4BFA7AFE" w14:textId="3425A1D1" w:rsidR="00913737" w:rsidRPr="005811B1" w:rsidRDefault="00100408" w:rsidP="00D51DF8">
      <w:pPr>
        <w:pStyle w:val="ListParagraph"/>
        <w:numPr>
          <w:ilvl w:val="0"/>
          <w:numId w:val="21"/>
        </w:numPr>
        <w:spacing w:after="120" w:line="240" w:lineRule="auto"/>
        <w:ind w:left="709" w:hanging="567"/>
        <w:contextualSpacing w:val="0"/>
        <w:jc w:val="both"/>
        <w:rPr>
          <w:rFonts w:ascii="Verdana" w:hAnsi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Implementation of the </w:t>
      </w:r>
      <w:r w:rsidR="00913737" w:rsidRPr="005811B1">
        <w:rPr>
          <w:rFonts w:ascii="Verdana" w:eastAsia="Verdana" w:hAnsi="Verdana" w:cs="Verdana"/>
          <w:sz w:val="24"/>
          <w:szCs w:val="24"/>
        </w:rPr>
        <w:t>Member Protection Policy of BSG at all levels.</w:t>
      </w:r>
    </w:p>
    <w:p w14:paraId="3B852929" w14:textId="534C6F56" w:rsidR="00913737" w:rsidRPr="005811B1" w:rsidRDefault="00913737" w:rsidP="00D51DF8">
      <w:pPr>
        <w:pStyle w:val="ListParagraph"/>
        <w:numPr>
          <w:ilvl w:val="0"/>
          <w:numId w:val="21"/>
        </w:numPr>
        <w:spacing w:after="120" w:line="240" w:lineRule="auto"/>
        <w:ind w:left="709" w:hanging="567"/>
        <w:contextualSpacing w:val="0"/>
        <w:jc w:val="both"/>
        <w:rPr>
          <w:rFonts w:ascii="Verdana" w:hAnsi="Verdana"/>
          <w:sz w:val="24"/>
          <w:szCs w:val="24"/>
        </w:rPr>
      </w:pPr>
      <w:r w:rsidRPr="005811B1">
        <w:rPr>
          <w:rFonts w:ascii="Verdana" w:eastAsia="Verdana" w:hAnsi="Verdana" w:cs="Verdana"/>
          <w:sz w:val="24"/>
          <w:szCs w:val="24"/>
        </w:rPr>
        <w:t>Establish</w:t>
      </w:r>
      <w:r w:rsidR="00D51DF8" w:rsidRPr="005811B1">
        <w:rPr>
          <w:rFonts w:ascii="Verdana" w:eastAsia="Verdana" w:hAnsi="Verdana" w:cs="Verdana"/>
          <w:sz w:val="24"/>
          <w:szCs w:val="24"/>
        </w:rPr>
        <w:t>ing</w:t>
      </w:r>
      <w:r w:rsidRPr="005811B1">
        <w:rPr>
          <w:rFonts w:ascii="Verdana" w:eastAsia="Verdana" w:hAnsi="Verdana" w:cs="Verdana"/>
          <w:sz w:val="24"/>
          <w:szCs w:val="24"/>
        </w:rPr>
        <w:t xml:space="preserve"> a team of experts to regulate the policies and procedures of the Organization.</w:t>
      </w:r>
    </w:p>
    <w:p w14:paraId="1B1FBFA7" w14:textId="61BA5DFE" w:rsidR="00913737" w:rsidRPr="00215864" w:rsidRDefault="00100408" w:rsidP="00D51DF8">
      <w:pPr>
        <w:pStyle w:val="ListParagraph"/>
        <w:numPr>
          <w:ilvl w:val="0"/>
          <w:numId w:val="21"/>
        </w:numPr>
        <w:spacing w:after="120" w:line="240" w:lineRule="auto"/>
        <w:ind w:left="709" w:hanging="567"/>
        <w:contextualSpacing w:val="0"/>
        <w:jc w:val="both"/>
        <w:rPr>
          <w:rFonts w:ascii="Verdana" w:hAnsi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E</w:t>
      </w:r>
      <w:r w:rsidR="00913737" w:rsidRPr="005811B1">
        <w:rPr>
          <w:rFonts w:ascii="Verdana" w:eastAsia="Verdana" w:hAnsi="Verdana" w:cs="Verdana"/>
          <w:sz w:val="24"/>
          <w:szCs w:val="24"/>
        </w:rPr>
        <w:t xml:space="preserve">stablishment of </w:t>
      </w:r>
      <w:r w:rsidR="00393B15">
        <w:rPr>
          <w:rFonts w:ascii="Verdana" w:eastAsia="Verdana" w:hAnsi="Verdana" w:cs="Verdana"/>
          <w:sz w:val="24"/>
          <w:szCs w:val="24"/>
        </w:rPr>
        <w:t xml:space="preserve">the </w:t>
      </w:r>
      <w:r w:rsidR="00913737" w:rsidRPr="005811B1">
        <w:rPr>
          <w:rFonts w:ascii="Verdana" w:eastAsia="Verdana" w:hAnsi="Verdana" w:cs="Verdana"/>
          <w:sz w:val="24"/>
          <w:szCs w:val="24"/>
        </w:rPr>
        <w:t>Disaster Management Cell with trained personnel at all levels</w:t>
      </w:r>
      <w:r w:rsidR="00D51DF8" w:rsidRPr="005811B1">
        <w:rPr>
          <w:rFonts w:ascii="Verdana" w:eastAsia="Verdana" w:hAnsi="Verdana" w:cs="Verdana"/>
          <w:sz w:val="24"/>
          <w:szCs w:val="24"/>
        </w:rPr>
        <w:t>.</w:t>
      </w:r>
    </w:p>
    <w:p w14:paraId="45B4C6AB" w14:textId="2C4045D4" w:rsidR="00215864" w:rsidRPr="005811B1" w:rsidRDefault="00215864" w:rsidP="00D51DF8">
      <w:pPr>
        <w:pStyle w:val="ListParagraph"/>
        <w:numPr>
          <w:ilvl w:val="0"/>
          <w:numId w:val="21"/>
        </w:numPr>
        <w:spacing w:after="120" w:line="240" w:lineRule="auto"/>
        <w:ind w:left="709" w:hanging="567"/>
        <w:contextualSpacing w:val="0"/>
        <w:jc w:val="both"/>
        <w:rPr>
          <w:rFonts w:ascii="Verdana" w:hAnsi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Responsible for Awards &amp; Decorations, Friend to BSG</w:t>
      </w:r>
      <w:r w:rsidR="00583EB8">
        <w:rPr>
          <w:rFonts w:ascii="Verdana" w:eastAsia="Verdana" w:hAnsi="Verdana" w:cs="Verdana"/>
          <w:sz w:val="24"/>
          <w:szCs w:val="24"/>
        </w:rPr>
        <w:t xml:space="preserve"> &amp; CNC Shield Competition</w:t>
      </w:r>
      <w:bookmarkStart w:id="0" w:name="_GoBack"/>
      <w:bookmarkEnd w:id="0"/>
      <w:r>
        <w:rPr>
          <w:rFonts w:ascii="Verdana" w:eastAsia="Verdana" w:hAnsi="Verdana" w:cs="Verdana"/>
          <w:sz w:val="24"/>
          <w:szCs w:val="24"/>
        </w:rPr>
        <w:t xml:space="preserve"> etc.</w:t>
      </w:r>
    </w:p>
    <w:p w14:paraId="411B44F3" w14:textId="1EE05628" w:rsidR="005811B1" w:rsidRPr="005811B1" w:rsidRDefault="00E455B6" w:rsidP="00D51DF8">
      <w:pPr>
        <w:pStyle w:val="ListParagraph"/>
        <w:numPr>
          <w:ilvl w:val="0"/>
          <w:numId w:val="21"/>
        </w:numPr>
        <w:spacing w:after="120" w:line="240" w:lineRule="auto"/>
        <w:ind w:left="709" w:hanging="567"/>
        <w:contextualSpacing w:val="0"/>
        <w:jc w:val="both"/>
        <w:rPr>
          <w:rFonts w:ascii="Verdana" w:hAnsi="Verdana"/>
          <w:sz w:val="24"/>
          <w:szCs w:val="24"/>
        </w:rPr>
      </w:pPr>
      <w:r w:rsidRPr="002855A7">
        <w:rPr>
          <w:rFonts w:ascii="Verdana" w:hAnsi="Verdana"/>
          <w:sz w:val="24"/>
          <w:szCs w:val="24"/>
        </w:rPr>
        <w:t xml:space="preserve">Any other </w:t>
      </w:r>
      <w:r>
        <w:rPr>
          <w:rFonts w:ascii="Verdana" w:hAnsi="Verdana"/>
          <w:sz w:val="24"/>
          <w:szCs w:val="24"/>
        </w:rPr>
        <w:t xml:space="preserve">job </w:t>
      </w:r>
      <w:r w:rsidRPr="002855A7">
        <w:rPr>
          <w:rFonts w:ascii="Verdana" w:hAnsi="Verdana"/>
          <w:sz w:val="24"/>
          <w:szCs w:val="24"/>
        </w:rPr>
        <w:t xml:space="preserve">as may be assigned by the Director </w:t>
      </w:r>
      <w:r>
        <w:rPr>
          <w:rFonts w:ascii="Verdana" w:hAnsi="Verdana"/>
          <w:sz w:val="24"/>
          <w:szCs w:val="24"/>
        </w:rPr>
        <w:t xml:space="preserve">from </w:t>
      </w:r>
      <w:r w:rsidRPr="002855A7">
        <w:rPr>
          <w:rFonts w:ascii="Verdana" w:hAnsi="Verdana"/>
          <w:sz w:val="24"/>
          <w:szCs w:val="24"/>
        </w:rPr>
        <w:t>time to time.</w:t>
      </w:r>
    </w:p>
    <w:p w14:paraId="082F8FF9" w14:textId="77777777" w:rsidR="005811B1" w:rsidRPr="005811B1" w:rsidRDefault="005811B1" w:rsidP="005811B1">
      <w:pPr>
        <w:spacing w:after="120" w:line="240" w:lineRule="auto"/>
        <w:jc w:val="both"/>
        <w:rPr>
          <w:rFonts w:ascii="Verdana" w:hAnsi="Verdana"/>
          <w:sz w:val="24"/>
          <w:szCs w:val="24"/>
        </w:rPr>
      </w:pPr>
    </w:p>
    <w:p w14:paraId="0B4AC9FD" w14:textId="77777777" w:rsidR="00913737" w:rsidRPr="005811B1" w:rsidRDefault="00913737" w:rsidP="00006358">
      <w:pPr>
        <w:spacing w:after="120" w:line="240" w:lineRule="auto"/>
        <w:jc w:val="both"/>
        <w:rPr>
          <w:rFonts w:ascii="Verdana" w:hAnsi="Verdana"/>
          <w:b/>
          <w:bCs/>
          <w:sz w:val="24"/>
          <w:szCs w:val="24"/>
        </w:rPr>
      </w:pPr>
    </w:p>
    <w:p w14:paraId="7DAF052C" w14:textId="2087780F" w:rsidR="008977DD" w:rsidRPr="005811B1" w:rsidRDefault="008977DD" w:rsidP="00C36F85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sectPr w:rsidR="008977DD" w:rsidRPr="005811B1" w:rsidSect="00D22C32">
      <w:footerReference w:type="default" r:id="rId9"/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AD14AB" w14:textId="77777777" w:rsidR="008E2E57" w:rsidRDefault="008E2E57" w:rsidP="00D6145F">
      <w:pPr>
        <w:spacing w:after="0" w:line="240" w:lineRule="auto"/>
      </w:pPr>
      <w:r>
        <w:separator/>
      </w:r>
    </w:p>
  </w:endnote>
  <w:endnote w:type="continuationSeparator" w:id="0">
    <w:p w14:paraId="4F55ADE9" w14:textId="77777777" w:rsidR="008E2E57" w:rsidRDefault="008E2E57" w:rsidP="00D61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C6534" w14:textId="77777777" w:rsidR="00D6145F" w:rsidRPr="00912795" w:rsidRDefault="00D6145F" w:rsidP="00D6145F">
    <w:pPr>
      <w:pStyle w:val="Footer"/>
      <w:rPr>
        <w:b/>
        <w:bCs/>
        <w:i/>
        <w:iCs/>
        <w:sz w:val="20"/>
        <w:szCs w:val="20"/>
        <w:lang w:val="en-US"/>
      </w:rPr>
    </w:pPr>
    <w:r>
      <w:rPr>
        <w:b/>
        <w:bCs/>
        <w:i/>
        <w:iCs/>
        <w:sz w:val="20"/>
        <w:szCs w:val="20"/>
        <w:lang w:val="en-US"/>
      </w:rPr>
      <w:t>Job Profile –</w:t>
    </w:r>
    <w:r w:rsidR="008977DD">
      <w:rPr>
        <w:b/>
        <w:bCs/>
        <w:i/>
        <w:iCs/>
        <w:sz w:val="20"/>
        <w:szCs w:val="20"/>
        <w:lang w:val="en-US"/>
      </w:rPr>
      <w:t xml:space="preserve"> </w:t>
    </w:r>
    <w:r w:rsidR="00BA6A2F">
      <w:rPr>
        <w:b/>
        <w:bCs/>
        <w:i/>
        <w:iCs/>
        <w:sz w:val="20"/>
        <w:szCs w:val="20"/>
        <w:lang w:val="en-US"/>
      </w:rPr>
      <w:t xml:space="preserve">Chief </w:t>
    </w:r>
    <w:r w:rsidR="008977DD">
      <w:rPr>
        <w:b/>
        <w:bCs/>
        <w:i/>
        <w:iCs/>
        <w:sz w:val="20"/>
        <w:szCs w:val="20"/>
        <w:lang w:val="en-US"/>
      </w:rPr>
      <w:t>Executive</w:t>
    </w:r>
    <w:r w:rsidR="00BA6A2F">
      <w:rPr>
        <w:b/>
        <w:bCs/>
        <w:i/>
        <w:iCs/>
        <w:sz w:val="20"/>
        <w:szCs w:val="20"/>
        <w:lang w:val="en-US"/>
      </w:rPr>
      <w:t>- Governance</w:t>
    </w:r>
    <w:r w:rsidRPr="00912795">
      <w:rPr>
        <w:b/>
        <w:bCs/>
        <w:i/>
        <w:iCs/>
        <w:sz w:val="20"/>
        <w:szCs w:val="20"/>
        <w:lang w:val="en-US"/>
      </w:rPr>
      <w:t>, The Bharat Scouts and Guides</w:t>
    </w:r>
  </w:p>
  <w:p w14:paraId="50B36637" w14:textId="77777777" w:rsidR="00D6145F" w:rsidRDefault="00D614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B41D39" w14:textId="77777777" w:rsidR="008E2E57" w:rsidRDefault="008E2E57" w:rsidP="00D6145F">
      <w:pPr>
        <w:spacing w:after="0" w:line="240" w:lineRule="auto"/>
      </w:pPr>
      <w:r>
        <w:separator/>
      </w:r>
    </w:p>
  </w:footnote>
  <w:footnote w:type="continuationSeparator" w:id="0">
    <w:p w14:paraId="54350EDC" w14:textId="77777777" w:rsidR="008E2E57" w:rsidRDefault="008E2E57" w:rsidP="00D614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886"/>
    <w:multiLevelType w:val="hybridMultilevel"/>
    <w:tmpl w:val="DFFC838A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7665A"/>
    <w:multiLevelType w:val="multilevel"/>
    <w:tmpl w:val="BD0E6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111178"/>
    <w:multiLevelType w:val="hybridMultilevel"/>
    <w:tmpl w:val="A41C5B0E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010C1"/>
    <w:multiLevelType w:val="hybridMultilevel"/>
    <w:tmpl w:val="3E38348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F">
      <w:start w:val="1"/>
      <w:numFmt w:val="decimal"/>
      <w:lvlText w:val="%2."/>
      <w:lvlJc w:val="left"/>
      <w:pPr>
        <w:ind w:left="1080" w:hanging="360"/>
      </w:p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46C287E"/>
    <w:multiLevelType w:val="hybridMultilevel"/>
    <w:tmpl w:val="68D06E48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375B70"/>
    <w:multiLevelType w:val="hybridMultilevel"/>
    <w:tmpl w:val="678A9332"/>
    <w:lvl w:ilvl="0" w:tplc="EE70D86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F54121"/>
    <w:multiLevelType w:val="hybridMultilevel"/>
    <w:tmpl w:val="C41AD102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A74CE6"/>
    <w:multiLevelType w:val="multilevel"/>
    <w:tmpl w:val="95B02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3F6373"/>
    <w:multiLevelType w:val="hybridMultilevel"/>
    <w:tmpl w:val="18FA9AC6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1207A4"/>
    <w:multiLevelType w:val="hybridMultilevel"/>
    <w:tmpl w:val="D8BE771C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FCA260F"/>
    <w:multiLevelType w:val="hybridMultilevel"/>
    <w:tmpl w:val="9B7C735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C94980"/>
    <w:multiLevelType w:val="multilevel"/>
    <w:tmpl w:val="D2C42F10"/>
    <w:lvl w:ilvl="0">
      <w:start w:val="1"/>
      <w:numFmt w:val="decimal"/>
      <w:lvlText w:val="%1"/>
      <w:lvlJc w:val="left"/>
      <w:pPr>
        <w:ind w:left="144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35860C43"/>
    <w:multiLevelType w:val="hybridMultilevel"/>
    <w:tmpl w:val="38A80E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043FFB"/>
    <w:multiLevelType w:val="hybridMultilevel"/>
    <w:tmpl w:val="7F624946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A27523"/>
    <w:multiLevelType w:val="hybridMultilevel"/>
    <w:tmpl w:val="1DC42BF4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7C03DB"/>
    <w:multiLevelType w:val="hybridMultilevel"/>
    <w:tmpl w:val="443072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583F15"/>
    <w:multiLevelType w:val="hybridMultilevel"/>
    <w:tmpl w:val="B0E02962"/>
    <w:lvl w:ilvl="0" w:tplc="29C4C680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44E0A4E"/>
    <w:multiLevelType w:val="hybridMultilevel"/>
    <w:tmpl w:val="2820B4B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F23078"/>
    <w:multiLevelType w:val="hybridMultilevel"/>
    <w:tmpl w:val="6742CC5A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CB42BF"/>
    <w:multiLevelType w:val="hybridMultilevel"/>
    <w:tmpl w:val="BE1E1E88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522840"/>
    <w:multiLevelType w:val="hybridMultilevel"/>
    <w:tmpl w:val="B0E02962"/>
    <w:lvl w:ilvl="0" w:tplc="29C4C680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20"/>
  </w:num>
  <w:num w:numId="4">
    <w:abstractNumId w:val="17"/>
  </w:num>
  <w:num w:numId="5">
    <w:abstractNumId w:val="19"/>
  </w:num>
  <w:num w:numId="6">
    <w:abstractNumId w:val="14"/>
  </w:num>
  <w:num w:numId="7">
    <w:abstractNumId w:val="0"/>
  </w:num>
  <w:num w:numId="8">
    <w:abstractNumId w:val="4"/>
  </w:num>
  <w:num w:numId="9">
    <w:abstractNumId w:val="8"/>
  </w:num>
  <w:num w:numId="10">
    <w:abstractNumId w:val="13"/>
  </w:num>
  <w:num w:numId="11">
    <w:abstractNumId w:val="6"/>
  </w:num>
  <w:num w:numId="12">
    <w:abstractNumId w:val="2"/>
  </w:num>
  <w:num w:numId="13">
    <w:abstractNumId w:val="18"/>
  </w:num>
  <w:num w:numId="14">
    <w:abstractNumId w:val="1"/>
  </w:num>
  <w:num w:numId="15">
    <w:abstractNumId w:val="7"/>
  </w:num>
  <w:num w:numId="16">
    <w:abstractNumId w:val="12"/>
  </w:num>
  <w:num w:numId="17">
    <w:abstractNumId w:val="10"/>
  </w:num>
  <w:num w:numId="18">
    <w:abstractNumId w:val="15"/>
  </w:num>
  <w:num w:numId="19">
    <w:abstractNumId w:val="11"/>
  </w:num>
  <w:num w:numId="20">
    <w:abstractNumId w:val="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BF1"/>
    <w:rsid w:val="00001D7B"/>
    <w:rsid w:val="00002A22"/>
    <w:rsid w:val="000044B2"/>
    <w:rsid w:val="00006358"/>
    <w:rsid w:val="0002247F"/>
    <w:rsid w:val="00022D4E"/>
    <w:rsid w:val="00030280"/>
    <w:rsid w:val="00064B47"/>
    <w:rsid w:val="00071CE7"/>
    <w:rsid w:val="0008488A"/>
    <w:rsid w:val="000B2910"/>
    <w:rsid w:val="000E553A"/>
    <w:rsid w:val="00100408"/>
    <w:rsid w:val="00106F00"/>
    <w:rsid w:val="001204FD"/>
    <w:rsid w:val="00185CBF"/>
    <w:rsid w:val="001B2F87"/>
    <w:rsid w:val="001B4C1A"/>
    <w:rsid w:val="001E0303"/>
    <w:rsid w:val="00215864"/>
    <w:rsid w:val="00217384"/>
    <w:rsid w:val="002240E9"/>
    <w:rsid w:val="00234962"/>
    <w:rsid w:val="00236CF2"/>
    <w:rsid w:val="002A53C3"/>
    <w:rsid w:val="002B306D"/>
    <w:rsid w:val="002C1396"/>
    <w:rsid w:val="002C6879"/>
    <w:rsid w:val="002E7219"/>
    <w:rsid w:val="00302D99"/>
    <w:rsid w:val="00303B85"/>
    <w:rsid w:val="003104DF"/>
    <w:rsid w:val="00314CFC"/>
    <w:rsid w:val="00340C29"/>
    <w:rsid w:val="00347C7B"/>
    <w:rsid w:val="00357751"/>
    <w:rsid w:val="00393B15"/>
    <w:rsid w:val="003E43A5"/>
    <w:rsid w:val="00405EB2"/>
    <w:rsid w:val="004064BA"/>
    <w:rsid w:val="00426DAA"/>
    <w:rsid w:val="00452AE6"/>
    <w:rsid w:val="00455F4A"/>
    <w:rsid w:val="00457FC0"/>
    <w:rsid w:val="00462509"/>
    <w:rsid w:val="00474D75"/>
    <w:rsid w:val="00496F45"/>
    <w:rsid w:val="004D0B7C"/>
    <w:rsid w:val="004D6334"/>
    <w:rsid w:val="004F2AA2"/>
    <w:rsid w:val="00522FF3"/>
    <w:rsid w:val="00533048"/>
    <w:rsid w:val="00533CDD"/>
    <w:rsid w:val="005455D8"/>
    <w:rsid w:val="00552AEC"/>
    <w:rsid w:val="00577963"/>
    <w:rsid w:val="005811B1"/>
    <w:rsid w:val="00583EB8"/>
    <w:rsid w:val="00583EDE"/>
    <w:rsid w:val="005A7144"/>
    <w:rsid w:val="005F5448"/>
    <w:rsid w:val="00602664"/>
    <w:rsid w:val="00611E17"/>
    <w:rsid w:val="006559E5"/>
    <w:rsid w:val="006742E6"/>
    <w:rsid w:val="006804BF"/>
    <w:rsid w:val="006C447D"/>
    <w:rsid w:val="006D1BF1"/>
    <w:rsid w:val="006F4390"/>
    <w:rsid w:val="006F5629"/>
    <w:rsid w:val="00732658"/>
    <w:rsid w:val="00755E02"/>
    <w:rsid w:val="00761DF1"/>
    <w:rsid w:val="007E6B84"/>
    <w:rsid w:val="007F004B"/>
    <w:rsid w:val="00806154"/>
    <w:rsid w:val="00821D98"/>
    <w:rsid w:val="00831D28"/>
    <w:rsid w:val="008673B6"/>
    <w:rsid w:val="008765F1"/>
    <w:rsid w:val="0087697F"/>
    <w:rsid w:val="0087719A"/>
    <w:rsid w:val="008812BE"/>
    <w:rsid w:val="00881E3E"/>
    <w:rsid w:val="0088605A"/>
    <w:rsid w:val="008928AD"/>
    <w:rsid w:val="008977DD"/>
    <w:rsid w:val="008A6311"/>
    <w:rsid w:val="008C6982"/>
    <w:rsid w:val="008E2E57"/>
    <w:rsid w:val="008E39DE"/>
    <w:rsid w:val="00913737"/>
    <w:rsid w:val="0092697D"/>
    <w:rsid w:val="00933548"/>
    <w:rsid w:val="00946DB0"/>
    <w:rsid w:val="00984DFF"/>
    <w:rsid w:val="009A7C3D"/>
    <w:rsid w:val="009D6E5B"/>
    <w:rsid w:val="009D77AC"/>
    <w:rsid w:val="00A05583"/>
    <w:rsid w:val="00A139FE"/>
    <w:rsid w:val="00A36C0A"/>
    <w:rsid w:val="00A524C6"/>
    <w:rsid w:val="00A6274C"/>
    <w:rsid w:val="00A77421"/>
    <w:rsid w:val="00A84302"/>
    <w:rsid w:val="00A97EAA"/>
    <w:rsid w:val="00AA23B1"/>
    <w:rsid w:val="00AD077A"/>
    <w:rsid w:val="00AD2DFB"/>
    <w:rsid w:val="00AE44DB"/>
    <w:rsid w:val="00B30B32"/>
    <w:rsid w:val="00B512CA"/>
    <w:rsid w:val="00B540A0"/>
    <w:rsid w:val="00B62EDB"/>
    <w:rsid w:val="00B71FA7"/>
    <w:rsid w:val="00B9773D"/>
    <w:rsid w:val="00BA6A2F"/>
    <w:rsid w:val="00BD0E73"/>
    <w:rsid w:val="00BD249F"/>
    <w:rsid w:val="00C36F85"/>
    <w:rsid w:val="00C75182"/>
    <w:rsid w:val="00C952F9"/>
    <w:rsid w:val="00CA1110"/>
    <w:rsid w:val="00CA5F86"/>
    <w:rsid w:val="00CA744C"/>
    <w:rsid w:val="00CF6197"/>
    <w:rsid w:val="00D048D9"/>
    <w:rsid w:val="00D11C9A"/>
    <w:rsid w:val="00D165D2"/>
    <w:rsid w:val="00D2096E"/>
    <w:rsid w:val="00D22C32"/>
    <w:rsid w:val="00D32C98"/>
    <w:rsid w:val="00D456EB"/>
    <w:rsid w:val="00D51DF8"/>
    <w:rsid w:val="00D6145F"/>
    <w:rsid w:val="00D72F3C"/>
    <w:rsid w:val="00D8484B"/>
    <w:rsid w:val="00DA63D7"/>
    <w:rsid w:val="00DC6606"/>
    <w:rsid w:val="00DD7502"/>
    <w:rsid w:val="00DE7572"/>
    <w:rsid w:val="00E03F2A"/>
    <w:rsid w:val="00E046A2"/>
    <w:rsid w:val="00E321C8"/>
    <w:rsid w:val="00E332F1"/>
    <w:rsid w:val="00E44BFC"/>
    <w:rsid w:val="00E455B6"/>
    <w:rsid w:val="00E73662"/>
    <w:rsid w:val="00E76061"/>
    <w:rsid w:val="00E93CA0"/>
    <w:rsid w:val="00EE7BEC"/>
    <w:rsid w:val="00EE7C02"/>
    <w:rsid w:val="00EF3B33"/>
    <w:rsid w:val="00F0438C"/>
    <w:rsid w:val="00F05082"/>
    <w:rsid w:val="00F07E6D"/>
    <w:rsid w:val="00F36356"/>
    <w:rsid w:val="00F50787"/>
    <w:rsid w:val="00F76806"/>
    <w:rsid w:val="00F83331"/>
    <w:rsid w:val="00FB4C81"/>
    <w:rsid w:val="00FC73D1"/>
    <w:rsid w:val="00FD101A"/>
    <w:rsid w:val="00FD16BB"/>
    <w:rsid w:val="00FD76CF"/>
    <w:rsid w:val="00FE6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945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D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22D4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2D4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0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78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D614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6145F"/>
  </w:style>
  <w:style w:type="paragraph" w:styleId="Footer">
    <w:name w:val="footer"/>
    <w:basedOn w:val="Normal"/>
    <w:link w:val="FooterChar"/>
    <w:uiPriority w:val="99"/>
    <w:unhideWhenUsed/>
    <w:rsid w:val="00D614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145F"/>
  </w:style>
  <w:style w:type="table" w:styleId="TableGrid">
    <w:name w:val="Table Grid"/>
    <w:basedOn w:val="TableNormal"/>
    <w:uiPriority w:val="59"/>
    <w:rsid w:val="00405E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7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C4867-4338-4CD1-B03C-BAD7407EB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Account 1</cp:lastModifiedBy>
  <cp:revision>115</cp:revision>
  <cp:lastPrinted>2023-04-13T10:17:00Z</cp:lastPrinted>
  <dcterms:created xsi:type="dcterms:W3CDTF">2014-07-22T04:34:00Z</dcterms:created>
  <dcterms:modified xsi:type="dcterms:W3CDTF">2023-05-18T07:21:00Z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58c68f1a397727a3cf68b621f4a904bf2fe923b4589fafc0021b4893be4b36b2</vt:lpwstr>
  </property>
</Properties>
</file>